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0A" w:rsidRPr="006F530A" w:rsidRDefault="006F530A" w:rsidP="006F5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530A">
        <w:rPr>
          <w:rFonts w:ascii="Times New Roman" w:hAnsi="Times New Roman" w:cs="Times New Roman"/>
          <w:b/>
          <w:sz w:val="24"/>
          <w:szCs w:val="24"/>
        </w:rPr>
        <w:t>Габитов</w:t>
      </w:r>
      <w:proofErr w:type="spellEnd"/>
      <w:r w:rsidRPr="006F530A">
        <w:rPr>
          <w:rFonts w:ascii="Times New Roman" w:hAnsi="Times New Roman" w:cs="Times New Roman"/>
          <w:b/>
          <w:sz w:val="24"/>
          <w:szCs w:val="24"/>
        </w:rPr>
        <w:t xml:space="preserve"> Т.Х.</w:t>
      </w:r>
    </w:p>
    <w:p w:rsidR="00DA1B28" w:rsidRPr="006F530A" w:rsidRDefault="006F530A" w:rsidP="006F5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0A">
        <w:rPr>
          <w:rFonts w:ascii="Times New Roman" w:hAnsi="Times New Roman" w:cs="Times New Roman"/>
          <w:b/>
          <w:sz w:val="24"/>
          <w:szCs w:val="24"/>
        </w:rPr>
        <w:t>Планы и содержание семинарских занятий по предмету «Реклама как феномен культуры», 1 к., МКл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Цели, задачи и предмет учебной дисциплины. Цели и задачи рекламной деятельности </w:t>
      </w:r>
      <w:r w:rsidRPr="00493B1C">
        <w:rPr>
          <w:rFonts w:ascii="Times New Roman" w:hAnsi="Times New Roman" w:cs="Times New Roman"/>
          <w:sz w:val="24"/>
          <w:szCs w:val="24"/>
        </w:rPr>
        <w:tab/>
        <w:t>Цели, задачи рекламной деятельности современного предприятия  (рассматривается конкретная фирма)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="006F530A">
        <w:rPr>
          <w:rFonts w:ascii="Times New Roman" w:hAnsi="Times New Roman" w:cs="Times New Roman"/>
          <w:sz w:val="24"/>
          <w:szCs w:val="24"/>
        </w:rPr>
        <w:t>- 2 ч.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История рекламы и особенности современного рынка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рекламы</w:t>
      </w:r>
      <w:proofErr w:type="gramStart"/>
      <w:r w:rsidR="006F530A">
        <w:rPr>
          <w:rFonts w:ascii="Times New Roman" w:hAnsi="Times New Roman" w:cs="Times New Roman"/>
          <w:sz w:val="24"/>
          <w:szCs w:val="24"/>
        </w:rPr>
        <w:t>.</w:t>
      </w:r>
      <w:r w:rsidRPr="00493B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развития рекламы в Западной Европе и США. Особенности рекламы в СССР. 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Реклама нового времени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="006F530A">
        <w:rPr>
          <w:rFonts w:ascii="Times New Roman" w:hAnsi="Times New Roman" w:cs="Times New Roman"/>
          <w:sz w:val="24"/>
          <w:szCs w:val="24"/>
        </w:rPr>
        <w:t>-                       4 ч.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Субъекты рекламной деятельности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Уровни регулирования рекламы в </w:t>
      </w:r>
      <w:r w:rsidR="006F530A">
        <w:rPr>
          <w:rFonts w:ascii="Times New Roman" w:hAnsi="Times New Roman" w:cs="Times New Roman"/>
          <w:sz w:val="24"/>
          <w:szCs w:val="24"/>
        </w:rPr>
        <w:t xml:space="preserve">Казахстане -   </w:t>
      </w:r>
      <w:r w:rsidRPr="00493B1C">
        <w:rPr>
          <w:rFonts w:ascii="Times New Roman" w:hAnsi="Times New Roman" w:cs="Times New Roman"/>
          <w:sz w:val="24"/>
          <w:szCs w:val="24"/>
        </w:rPr>
        <w:tab/>
        <w:t>4</w:t>
      </w:r>
      <w:r w:rsidR="006F530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A1B28" w:rsidRPr="00493B1C" w:rsidRDefault="00DA1B28" w:rsidP="006F5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Правовое регулирование рекламной деятельности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Ненадлежащая реклама. </w:t>
      </w:r>
      <w:r w:rsidR="006F530A">
        <w:rPr>
          <w:rFonts w:ascii="Times New Roman" w:hAnsi="Times New Roman" w:cs="Times New Roman"/>
          <w:sz w:val="24"/>
          <w:szCs w:val="24"/>
        </w:rPr>
        <w:t>– 2 ч.</w:t>
      </w:r>
    </w:p>
    <w:p w:rsidR="006F530A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  <w:t>Требования к рекламе</w:t>
      </w:r>
      <w:r w:rsidRPr="00493B1C">
        <w:rPr>
          <w:rFonts w:ascii="Times New Roman" w:hAnsi="Times New Roman" w:cs="Times New Roman"/>
          <w:sz w:val="24"/>
          <w:szCs w:val="24"/>
        </w:rPr>
        <w:tab/>
        <w:t>Защита несовершеннолетних в рекламе. Социальная реклама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="006F530A">
        <w:rPr>
          <w:rFonts w:ascii="Times New Roman" w:hAnsi="Times New Roman" w:cs="Times New Roman"/>
          <w:sz w:val="24"/>
          <w:szCs w:val="24"/>
        </w:rPr>
        <w:t>- 2 ч.</w:t>
      </w:r>
    </w:p>
    <w:p w:rsidR="00DA1B28" w:rsidRPr="00493B1C" w:rsidRDefault="00DA1B28" w:rsidP="006F5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>Классификация средств  рекламы. Печатные средства массовой информации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Анализ рынка печатной продукции </w:t>
      </w:r>
      <w:r w:rsidR="006F530A">
        <w:rPr>
          <w:rFonts w:ascii="Times New Roman" w:hAnsi="Times New Roman" w:cs="Times New Roman"/>
          <w:sz w:val="24"/>
          <w:szCs w:val="24"/>
        </w:rPr>
        <w:t>– 2 ч.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>Электронные средства массовой информации</w:t>
      </w:r>
      <w:r w:rsidRPr="00493B1C">
        <w:rPr>
          <w:rFonts w:ascii="Times New Roman" w:hAnsi="Times New Roman" w:cs="Times New Roman"/>
          <w:sz w:val="24"/>
          <w:szCs w:val="24"/>
        </w:rPr>
        <w:tab/>
        <w:t>Анализ рекламной продукции на  телевидении.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="006F530A">
        <w:rPr>
          <w:rFonts w:ascii="Times New Roman" w:hAnsi="Times New Roman" w:cs="Times New Roman"/>
          <w:sz w:val="24"/>
          <w:szCs w:val="24"/>
        </w:rPr>
        <w:t xml:space="preserve">  - </w:t>
      </w:r>
      <w:r w:rsidRPr="00493B1C">
        <w:rPr>
          <w:rFonts w:ascii="Times New Roman" w:hAnsi="Times New Roman" w:cs="Times New Roman"/>
          <w:sz w:val="24"/>
          <w:szCs w:val="24"/>
        </w:rPr>
        <w:t>2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  <w:t>Средства почтовой реклама</w:t>
      </w:r>
      <w:r w:rsidRPr="00493B1C">
        <w:rPr>
          <w:rFonts w:ascii="Times New Roman" w:hAnsi="Times New Roman" w:cs="Times New Roman"/>
          <w:sz w:val="24"/>
          <w:szCs w:val="24"/>
        </w:rPr>
        <w:tab/>
        <w:t>Томский рынок почтовой рекламы в период избирательных кампаний.</w:t>
      </w:r>
      <w:r w:rsidR="006F530A">
        <w:rPr>
          <w:rFonts w:ascii="Times New Roman" w:hAnsi="Times New Roman" w:cs="Times New Roman"/>
          <w:sz w:val="24"/>
          <w:szCs w:val="24"/>
        </w:rPr>
        <w:t xml:space="preserve"> – 2 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  <w:t>Средства наружной рекламы</w:t>
      </w:r>
      <w:r w:rsidRPr="00493B1C">
        <w:rPr>
          <w:rFonts w:ascii="Times New Roman" w:hAnsi="Times New Roman" w:cs="Times New Roman"/>
          <w:sz w:val="24"/>
          <w:szCs w:val="24"/>
        </w:rPr>
        <w:tab/>
        <w:t>Рынок наружной рекламы.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Рекламные агентства, специализирующие на изготовлении наружной рекламы.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="006F530A">
        <w:rPr>
          <w:rFonts w:ascii="Times New Roman" w:hAnsi="Times New Roman" w:cs="Times New Roman"/>
          <w:sz w:val="24"/>
          <w:szCs w:val="24"/>
        </w:rPr>
        <w:t>- 2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10.</w:t>
      </w:r>
      <w:r w:rsidRPr="00493B1C">
        <w:rPr>
          <w:rFonts w:ascii="Times New Roman" w:hAnsi="Times New Roman" w:cs="Times New Roman"/>
          <w:sz w:val="24"/>
          <w:szCs w:val="24"/>
        </w:rPr>
        <w:tab/>
        <w:t>Вспомогательные средства рекламы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Рекламные средства будущего. 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Тенденции развития </w:t>
      </w:r>
      <w:r w:rsidR="006F530A">
        <w:rPr>
          <w:rFonts w:ascii="Times New Roman" w:hAnsi="Times New Roman" w:cs="Times New Roman"/>
          <w:sz w:val="24"/>
          <w:szCs w:val="24"/>
        </w:rPr>
        <w:t>рекламной отрасли и технологий</w:t>
      </w:r>
      <w:r w:rsidR="006F530A">
        <w:rPr>
          <w:rFonts w:ascii="Times New Roman" w:hAnsi="Times New Roman" w:cs="Times New Roman"/>
          <w:sz w:val="24"/>
          <w:szCs w:val="24"/>
        </w:rPr>
        <w:tab/>
        <w:t>- 2 ч.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11.</w:t>
      </w:r>
      <w:r w:rsidRPr="00493B1C">
        <w:rPr>
          <w:rFonts w:ascii="Times New Roman" w:hAnsi="Times New Roman" w:cs="Times New Roman"/>
          <w:sz w:val="24"/>
          <w:szCs w:val="24"/>
        </w:rPr>
        <w:tab/>
        <w:t>Планирование рекламных кампаний</w:t>
      </w:r>
      <w:r w:rsidRPr="00493B1C">
        <w:rPr>
          <w:rFonts w:ascii="Times New Roman" w:hAnsi="Times New Roman" w:cs="Times New Roman"/>
          <w:sz w:val="24"/>
          <w:szCs w:val="24"/>
        </w:rPr>
        <w:tab/>
        <w:t>Разработка плана рекламной кампании конкретного предприятия.</w:t>
      </w:r>
      <w:r w:rsidR="006F530A">
        <w:rPr>
          <w:rFonts w:ascii="Times New Roman" w:hAnsi="Times New Roman" w:cs="Times New Roman"/>
          <w:sz w:val="24"/>
          <w:szCs w:val="24"/>
        </w:rPr>
        <w:t xml:space="preserve"> – 2 ч.</w:t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Разработка образцов рекламных сообщени</w:t>
      </w:r>
      <w:r w:rsidR="006F530A">
        <w:rPr>
          <w:rFonts w:ascii="Times New Roman" w:hAnsi="Times New Roman" w:cs="Times New Roman"/>
          <w:sz w:val="24"/>
          <w:szCs w:val="24"/>
        </w:rPr>
        <w:t>й (радио, телевещание, пресса)</w:t>
      </w:r>
      <w:r w:rsidR="006F530A">
        <w:rPr>
          <w:rFonts w:ascii="Times New Roman" w:hAnsi="Times New Roman" w:cs="Times New Roman"/>
          <w:sz w:val="24"/>
          <w:szCs w:val="24"/>
        </w:rPr>
        <w:tab/>
      </w:r>
    </w:p>
    <w:p w:rsidR="00DA1B28" w:rsidRPr="00493B1C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12.</w:t>
      </w:r>
      <w:r w:rsidRPr="00493B1C">
        <w:rPr>
          <w:rFonts w:ascii="Times New Roman" w:hAnsi="Times New Roman" w:cs="Times New Roman"/>
          <w:sz w:val="24"/>
          <w:szCs w:val="24"/>
        </w:rPr>
        <w:tab/>
        <w:t>Оценка эффективности рекламы</w:t>
      </w:r>
      <w:r w:rsidRPr="00493B1C">
        <w:rPr>
          <w:rFonts w:ascii="Times New Roman" w:hAnsi="Times New Roman" w:cs="Times New Roman"/>
          <w:sz w:val="24"/>
          <w:szCs w:val="24"/>
        </w:rPr>
        <w:tab/>
        <w:t>Определение бюджета рекламной кампании конкретной фирмы.</w:t>
      </w:r>
      <w:r w:rsidR="006F530A">
        <w:rPr>
          <w:rFonts w:ascii="Times New Roman" w:hAnsi="Times New Roman" w:cs="Times New Roman"/>
          <w:sz w:val="24"/>
          <w:szCs w:val="24"/>
        </w:rPr>
        <w:t xml:space="preserve"> </w:t>
      </w:r>
      <w:r w:rsidRPr="00493B1C">
        <w:rPr>
          <w:rFonts w:ascii="Times New Roman" w:hAnsi="Times New Roman" w:cs="Times New Roman"/>
          <w:sz w:val="24"/>
          <w:szCs w:val="24"/>
        </w:rPr>
        <w:t>Расчет экономической эффективности проведенной рекламной кампании, конкретной фирмы.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="006F530A">
        <w:rPr>
          <w:rFonts w:ascii="Times New Roman" w:hAnsi="Times New Roman" w:cs="Times New Roman"/>
          <w:sz w:val="24"/>
          <w:szCs w:val="24"/>
        </w:rPr>
        <w:t>2 ч.</w:t>
      </w:r>
    </w:p>
    <w:p w:rsidR="006F530A" w:rsidRDefault="006F530A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28" w:rsidRDefault="00DA1B28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Итого, время на самостоятельную работу студентов: выполнение ИДЗ, работу с основной и дополнительной литературой, подготовку к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/р и экзамену</w:t>
      </w:r>
      <w:r w:rsidRPr="00493B1C">
        <w:rPr>
          <w:rFonts w:ascii="Times New Roman" w:hAnsi="Times New Roman" w:cs="Times New Roman"/>
          <w:sz w:val="24"/>
          <w:szCs w:val="24"/>
        </w:rPr>
        <w:tab/>
      </w:r>
    </w:p>
    <w:p w:rsidR="006F530A" w:rsidRDefault="006F530A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0A" w:rsidRPr="00493B1C" w:rsidRDefault="006F530A" w:rsidP="00DA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0A" w:rsidRDefault="00336D30" w:rsidP="006F53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Основное содержание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Принципы организации рекламного воздействия.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рекламы, её экономические и психологические предпосылки. Психологическая оценка классификации рекламы. Психологическая структура рекламной деятельности. Основы психологического обеспечения эффективности рекламы. Специфические особенности рекламной коммуникации. Целевая аудитория, её специфические особенности, выбор и оценка характеристик целевой аудитории. Основные методы оценки эффективности рекламного воздействия.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психологические механизмы работы рекламы. Специфика работы психологических процессов (память, мышление, внимание, воображение и т. д.) при рекламном воздействии. Использование особенностей восприятия в рекламе. Задача максимального облегчения восприятия идеи, ассоциации, какой-либо информации при осуществлении рекламного воздействия. Психология мотивации потребителей в рекламной деятельности. Специфика и проблемы формирования потребительской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мотивации. Этические проблемы рекламного воздействия.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маркетинговые действия и роль в них рекламы. Психологические особенности рекламы кратковременных продаж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сейлз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промоушен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с помощью рассылки сообщений, писем иных коммуникационных объектов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-маркетинг), скрытой рекламы в средствах массовой информации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плейсмент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Психологические основы брендовой рекламной компании.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2. Психологические особенности рекламного сообщения.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Построение рекламного сообщения на основе выбора целевой аудитории, идеи рекламного воздействия, механизма реализации цели рекламы, методов контроля эффективности рекламного воздействия.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Семиотическое визуальное (цвет, пространство, движение)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(тон, тембр, речь) поле рекламного воздействия.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символы, отражающие идеи в рекламе. Информация рекламного воздействия (о самом товаре и информация, делающая рекламу привлекательной для потребителя), специфика её применения. Особенности рекламного сообщения с учетом вида рекламы (аудио, видео реклама, наружная, внутренняя, скрытая и т.д.). Основные каналы рекламного воздействия. Роль СМИ в рекламе. Основные психологические особенности построения текстового объявления, телевизионной и газетной рекламы. Символика в рекламе.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3. Использование сре</w:t>
      </w:r>
      <w:proofErr w:type="gramStart"/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дств пс</w:t>
      </w:r>
      <w:proofErr w:type="gramEnd"/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ихологического воздействия и манипуляции в рекламе.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осознаваемых и неосознаваемых, рациональных и эмоциональных воздействий на человека в рекламе. Убеждение в рекламе. Этические проблемы рекламного воздействия. Основные приемы когнитивного, эмоционального и поведенческого направления в рекламном воздействии. Активизация познавательной потребности как основной прием когнитивного направления. Формирование привлекательного эмоционального образа и положительных эмоциональных ассоциаций как основной прием эмоционального направления. Формирование новой потребности и установки как основной прием поведенческого направления.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способов психологического воздействия. Способы психологического рекламного воздействия, основанные на социальных механизмах (формирование стереотипа, имиджа, идентификации и т. д.).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Способы психологического рекламного воздействия, основанные на индивидуальном воздействии (гипноз, внушение, подражание, убеждение, НЛП,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эриксоновский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гипноз и т. д.).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Психологический анализ графических (цветовые), визуальных (расположение), аудиальных (звуковые) особенностей рекламы.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методы оценки рекламного воздействия на психические процессы и личность человека.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4. Психологическая специфика PR-воздействия и пропаганды.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PR в современных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-экономических условиях. PR-воздействие и его виды. Пропаганда как вид рекламы, её цели и задачи. Коммерческая и политическая пропаганда. Психологическая специфика «пропагандистских войн». Основные механизмы воздействия пропаганды на процесс восприятия и личность человека (искажение фактов, гипербола, ассоциации и т. д.). Основы психологии политической рекламы и пропаганды.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530A" w:rsidRDefault="006F530A" w:rsidP="006F53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F530A" w:rsidRDefault="006F530A" w:rsidP="006F53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36D30" w:rsidRDefault="00336D30" w:rsidP="006F5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Список рекомендованной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литература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6D30" w:rsidRDefault="00336D30" w:rsidP="00336D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Гребенкин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 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Психотехнологии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рекламе. - Новосибирск, 2000.</w:t>
      </w:r>
    </w:p>
    <w:p w:rsidR="00336D30" w:rsidRDefault="00336D30" w:rsidP="00336D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Зазыкин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Г. Психология в рекламе. – М., 1992.</w:t>
      </w:r>
    </w:p>
    <w:p w:rsidR="00336D30" w:rsidRDefault="00336D30" w:rsidP="00336D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Краско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 И. Психология рекламы. – Киев, 2002.</w:t>
      </w:r>
    </w:p>
    <w:p w:rsidR="00336D30" w:rsidRDefault="00336D30" w:rsidP="00336D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Лебедев-Любимов А. Н. Психология рекламы.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2006.</w:t>
      </w:r>
    </w:p>
    <w:p w:rsidR="00336D30" w:rsidRDefault="00336D30" w:rsidP="00336D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Мокшанцев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 И. Психология рекламы. - М., 2002.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D30" w:rsidRDefault="00336D30" w:rsidP="00336D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Песоцкий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 А. Реклама и психология потребителя. – М., 2004.</w:t>
      </w:r>
    </w:p>
    <w:p w:rsidR="00336D30" w:rsidRDefault="00336D30" w:rsidP="00336D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Шуванов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И. Психология рекламы. – М., 2003.</w:t>
      </w:r>
    </w:p>
    <w:p w:rsidR="00336D30" w:rsidRDefault="00336D30" w:rsidP="006F5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Бадалов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Кисмерешкин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В.Г. Регулирование рекламной деятельности. – М., 2000.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Викентьев И. Л. Приемы рекламы и PR.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1995.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 Психология манипуляции и подчинения. – М., 2005.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Гермогенова Л. Ю. Эффективная реклама в России. Практика и рекомендации. – М., 1994.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Девис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Д.Д. Исследования в рекламной деятельности. Теория и практика. - М., 2003.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Дойян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Троадек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Троадек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 Стимулирование сбыта и реклама на месте продаж. – М., 1994.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Зинченко В. П. Формирование зрительного образа. – М., 1969.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Иванченко Г.В. Реальность Паблик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Релейшенз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М., 1999.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Кара-Мурза С. Манипуляция сознанием. – М., 2000.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Лайнбарджер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 Психологическая война. – М., 1962.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Лебон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Психология масс (отрывки). //Психология масс. Хрестоматия. – Самара, 1998.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Лихобабин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 Ю. Психология манипуляции в рекламе. – М., 2004.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Матвеева Л.В., Аникеева Т.Я., Мочалова Ю.В. Психология телевизионной рекламы. – М., 2000.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Пирогова Ю. К., Баранов А. Н. и др. Рекламный текст: семиотика и лингвистика - М., 2000.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Попова Ж. Г. Психология цвета в печатной рекламе // Маркетинг в России и за рубежом, №4, 2000. с. 105-108.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Почепцов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Г. Теория и практика коммуникации. – М., 1998.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Почепцов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Г.Г. Паблик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Рилейшенз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профессионалов. – М., 1999.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Почепцов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Г.Г. Психологические войны. – М., 2000.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Пронина Е. Е. Психологическая экспертиза рекламы. – М., 2000.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успешные PR-компании в мировой практике. – М., 2002.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Сэндидж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Фрайбургер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Ротцолл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 Реклама: теория и практика.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2001.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Технология «25 кадра» и другие методы инструментального воздействия на человека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од. ред. А. Н. Лебедева. – М., 2000.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Федеральный закон о рекламе. – М., 1997.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Феофанов О.А. Реклама: новые технологии в России.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2000.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Фоксол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Голдсмит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Р., Браун С. Психология потребителя в маркетинге.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2001.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Чалдини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 Психология влияния.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1999.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Шуванов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В.И. Психология торгового маркетинга. Учебное пособие – М., 2001.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Щербатых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 Искусство обмана.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1997.</w:t>
      </w:r>
    </w:p>
    <w:p w:rsidR="00336D30" w:rsidRDefault="00336D30" w:rsidP="00336D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Ян В. Проведение рекламных компаний. – М., 2003.</w:t>
      </w:r>
    </w:p>
    <w:p w:rsidR="00336D30" w:rsidRDefault="00336D30" w:rsidP="006F5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Примерная тематика докладов, рефератов,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контрольных и курсовых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в рекламе различных отраслей человеческого знания.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Рекламная коммуникация и её психологические основы.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История рекламы от античности до наших дней.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Самореклама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Гипнотическое воздействие в рекламе. Проблемы и перспективы.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НЛП в рекламном воздействии.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 xml:space="preserve">Технология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эриксоновского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гипноза в рекламе.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Психологическое манипулирование потребителем.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Психические процессы в условиях рекламного воздействия.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психологических знаний в маркетинговой рекламной акции.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Мотивация потребителя и её использование, формирование и развитие в рекламе.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социальных механизмов коммуникации в рекламном воздействии.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Процесс формирования имиджа и бренда с точки зрения психологии.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Психологические особенности рекламы в различных средствах массовой информации.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Принципы отбора информации для рекламного сообщения.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Особенности проведения психологических исследований рекламного воздействия.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психологических знаний в процессе пропаганды и формирования публичного мнения.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Психологические особенности пропагандистских войн.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Политическая реклама и пропаганда.</w:t>
      </w:r>
    </w:p>
    <w:p w:rsidR="00336D30" w:rsidRDefault="00336D30" w:rsidP="00336D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Этика психолога и реклама.</w:t>
      </w:r>
    </w:p>
    <w:p w:rsidR="00336D30" w:rsidRDefault="00336D30" w:rsidP="006F5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6D30" w:rsidRDefault="00336D30" w:rsidP="00336D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Кафтанджиев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Х. Гармония в рекламной коммуникации. М., ЭКСМО, 2005.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D30" w:rsidRDefault="00336D30" w:rsidP="00336D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Коноваленко А.В. Психология политической рекламы. Ростов-на-Дону: Феникс, 2005. С. 24-43.</w:t>
      </w:r>
    </w:p>
    <w:p w:rsidR="00336D30" w:rsidRDefault="00336D30" w:rsidP="00336D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Лебедев-Любимов А.Н. Психология рекламы.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СП-б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., 2007.</w:t>
      </w:r>
    </w:p>
    <w:p w:rsidR="00336D30" w:rsidRDefault="00336D30" w:rsidP="00336D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Петренко В.Ф. Основы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психосемантики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М.: Питер, 2005.</w:t>
      </w:r>
    </w:p>
    <w:p w:rsidR="00336D30" w:rsidRDefault="00336D30" w:rsidP="00336D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Фофанов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 Реклама. Новые технологии в России. Питер, 2004.</w:t>
      </w:r>
    </w:p>
    <w:p w:rsidR="00336D30" w:rsidRDefault="00336D30" w:rsidP="00336D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Яньшин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Психосемантика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СП-б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.: Речь, 2006.</w:t>
      </w:r>
    </w:p>
    <w:p w:rsidR="00336D30" w:rsidRDefault="00336D30" w:rsidP="00336D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Яньшин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П.В. Модель образа-знака в функции метафоры и символа в герменевтике душевных и духовных феноменов // Психология искусства. Материалы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всероссийской конференции 3-5 сентября 2002. Самара: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СамГПУ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2003. Т. 2. С. 18-30.</w:t>
      </w:r>
    </w:p>
    <w:p w:rsidR="00336D30" w:rsidRDefault="00336D30" w:rsidP="006F5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0"/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Артемьева Е.Ю. Основы психологии субъективной семантики. М.: Смысл, 1999.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Журавлев А.П. Диалог с компьютером. М.: Молодая гвардия, 1987.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Журавлев А.П. Звук и смысл. М.: Просвещение, 1981.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Келли Дж. Психология личности. Теория личных конструктов.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-б, 2000.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Осгуд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Ч.,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Дж.,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Танненбаум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Приложение методики семантического дифференциала к исследованию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эмтетике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смежным проблемам // Семиотика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искусствометрия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М.: Мир, 1972. С. 278 – 297.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Петренко В.Ф., Митина О.В.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Психосемантический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 динамики общественного сознания. М.: МГУ, 1997.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Проблема цвета в психологии. М.: Наука, 1993.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Психология цвета.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Рефл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-бук»,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Ваклер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1996.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Тэрнер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Цветовая классификация в ритуале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ндембу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// Символ и ритуал. М.: Наука, 1983.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Шапиро М. Некоторые проблемы семиотики визуального искусства. Пространство изображения и средства создания знака-образа // Семиотика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искусствометрия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М.: Мир, 1972. С. 136-163.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Яньшин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П.В. Введение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психосемантику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цвета. Самара, 2001.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D30" w:rsidRDefault="00336D30" w:rsidP="00336D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Яньшин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П.В. Практикум по клинической психологии. М.: Питер, 2004. С. 207-215.</w:t>
      </w:r>
    </w:p>
    <w:p w:rsidR="00336D30" w:rsidRDefault="00336D30" w:rsidP="0033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30" w:rsidRDefault="00336D30" w:rsidP="0033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30" w:rsidRDefault="00336D30" w:rsidP="0033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30" w:rsidRDefault="00336D30" w:rsidP="0033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30" w:rsidRDefault="00336D30" w:rsidP="0033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30" w:rsidRDefault="00336D30" w:rsidP="0033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C27" w:rsidRDefault="00B70C27"/>
    <w:sectPr w:rsidR="00B7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BC"/>
    <w:multiLevelType w:val="multilevel"/>
    <w:tmpl w:val="7660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4E0E"/>
    <w:multiLevelType w:val="multilevel"/>
    <w:tmpl w:val="7778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5C22"/>
    <w:multiLevelType w:val="multilevel"/>
    <w:tmpl w:val="C002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B6E3A"/>
    <w:multiLevelType w:val="multilevel"/>
    <w:tmpl w:val="EFC6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744F8"/>
    <w:multiLevelType w:val="multilevel"/>
    <w:tmpl w:val="5E84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70"/>
    <w:rsid w:val="00336D30"/>
    <w:rsid w:val="00400370"/>
    <w:rsid w:val="006F530A"/>
    <w:rsid w:val="00B70C27"/>
    <w:rsid w:val="00D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D30"/>
  </w:style>
  <w:style w:type="character" w:customStyle="1" w:styleId="submenu-table">
    <w:name w:val="submenu-table"/>
    <w:basedOn w:val="a0"/>
    <w:rsid w:val="00336D30"/>
  </w:style>
  <w:style w:type="character" w:customStyle="1" w:styleId="butback">
    <w:name w:val="butback"/>
    <w:basedOn w:val="a0"/>
    <w:rsid w:val="00336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D30"/>
  </w:style>
  <w:style w:type="character" w:customStyle="1" w:styleId="submenu-table">
    <w:name w:val="submenu-table"/>
    <w:basedOn w:val="a0"/>
    <w:rsid w:val="00336D30"/>
  </w:style>
  <w:style w:type="character" w:customStyle="1" w:styleId="butback">
    <w:name w:val="butback"/>
    <w:basedOn w:val="a0"/>
    <w:rsid w:val="0033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1659</Words>
  <Characters>9458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2013-12-20T02:21:00Z</dcterms:created>
  <dcterms:modified xsi:type="dcterms:W3CDTF">2013-12-20T03:46:00Z</dcterms:modified>
</cp:coreProperties>
</file>